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20355B58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EB79BA">
        <w:rPr>
          <w:rFonts w:cs="Arial"/>
          <w:bCs/>
          <w:sz w:val="22"/>
          <w:szCs w:val="22"/>
        </w:rPr>
        <w:t>30</w:t>
      </w:r>
      <w:r w:rsidR="009B22C5">
        <w:rPr>
          <w:rFonts w:cs="Arial"/>
          <w:bCs/>
          <w:sz w:val="22"/>
          <w:szCs w:val="22"/>
        </w:rPr>
        <w:t>0634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20EAED65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1CE6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</w:t>
      </w:r>
      <w:r w:rsidR="0091444F" w:rsidRPr="00A13DCD">
        <w:rPr>
          <w:rFonts w:ascii="Arial" w:hAnsi="Arial" w:cs="Arial"/>
          <w:b/>
          <w:sz w:val="22"/>
          <w:szCs w:val="22"/>
        </w:rPr>
        <w:t>message</w:t>
      </w:r>
      <w:r w:rsidR="00EB79BA" w:rsidRPr="00A13DCD">
        <w:rPr>
          <w:rFonts w:ascii="Arial" w:hAnsi="Arial" w:cs="Arial"/>
          <w:b/>
          <w:sz w:val="22"/>
          <w:szCs w:val="22"/>
        </w:rPr>
        <w:t xml:space="preserve"> transfer</w:t>
      </w:r>
      <w:r w:rsidR="00A13DCD">
        <w:rPr>
          <w:rStyle w:val="CommentReference"/>
          <w:rFonts w:ascii="Arial" w:hAnsi="Arial"/>
        </w:rPr>
        <w:t xml:space="preserve"> </w:t>
      </w:r>
      <w:r w:rsidR="00A13DCD">
        <w:rPr>
          <w:rFonts w:ascii="Arial" w:hAnsi="Arial" w:cs="Arial"/>
          <w:b/>
          <w:sz w:val="22"/>
          <w:szCs w:val="22"/>
        </w:rPr>
        <w:t>ov</w:t>
      </w:r>
      <w:r w:rsidR="00E91AB7" w:rsidRPr="00A13DCD">
        <w:rPr>
          <w:rFonts w:ascii="Arial" w:hAnsi="Arial" w:cs="Arial"/>
          <w:b/>
          <w:sz w:val="22"/>
          <w:szCs w:val="22"/>
        </w:rPr>
        <w:t>er a user plane connection</w:t>
      </w:r>
      <w:r w:rsidR="00843789" w:rsidRPr="00A13DCD">
        <w:rPr>
          <w:rFonts w:ascii="Arial" w:hAnsi="Arial" w:cs="Arial"/>
          <w:b/>
          <w:sz w:val="22"/>
          <w:szCs w:val="22"/>
        </w:rPr>
        <w:t xml:space="preserve"> to </w:t>
      </w:r>
      <w:r w:rsidR="00B0008B" w:rsidRPr="00A13DCD">
        <w:rPr>
          <w:rFonts w:ascii="Arial" w:hAnsi="Arial" w:cs="Arial"/>
          <w:b/>
          <w:sz w:val="22"/>
          <w:szCs w:val="22"/>
        </w:rPr>
        <w:t>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7D395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RAN3,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570DDF94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B9CE5D" w14:textId="1758A58F" w:rsidR="00913CDA" w:rsidRPr="00A13DCD" w:rsidRDefault="00FE64B4" w:rsidP="00E91AB7">
      <w:pPr>
        <w:rPr>
          <w:rFonts w:eastAsia="DengXian"/>
          <w:sz w:val="22"/>
          <w:szCs w:val="22"/>
          <w:lang w:eastAsia="zh-CN"/>
        </w:rPr>
      </w:pPr>
      <w:r w:rsidRPr="00A13DCD">
        <w:rPr>
          <w:sz w:val="22"/>
          <w:szCs w:val="22"/>
        </w:rPr>
        <w:t xml:space="preserve">SA2 </w:t>
      </w:r>
      <w:r w:rsidR="00E91AB7" w:rsidRPr="00A13DCD">
        <w:rPr>
          <w:sz w:val="22"/>
          <w:szCs w:val="22"/>
        </w:rPr>
        <w:t xml:space="preserve">has agreed </w:t>
      </w:r>
      <w:r w:rsidR="00FC5ACF" w:rsidRPr="00A13DCD">
        <w:rPr>
          <w:sz w:val="22"/>
          <w:szCs w:val="22"/>
        </w:rPr>
        <w:t xml:space="preserve">for Release 18 </w:t>
      </w:r>
      <w:r w:rsidR="00E91AB7" w:rsidRPr="00A13DCD">
        <w:rPr>
          <w:sz w:val="22"/>
          <w:szCs w:val="22"/>
        </w:rPr>
        <w:t xml:space="preserve">to support </w:t>
      </w:r>
      <w:r w:rsidR="003F2B44" w:rsidRPr="00A13DCD">
        <w:rPr>
          <w:sz w:val="22"/>
          <w:szCs w:val="22"/>
        </w:rPr>
        <w:t xml:space="preserve">a </w:t>
      </w:r>
      <w:r w:rsidR="00C705BA" w:rsidRPr="00A13DCD"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 w:rsidRPr="00A13DCD">
        <w:rPr>
          <w:rFonts w:eastAsia="DengXian"/>
          <w:sz w:val="22"/>
          <w:szCs w:val="22"/>
          <w:lang w:eastAsia="zh-CN"/>
        </w:rPr>
        <w:t>, which can be used to transfer LPP message</w:t>
      </w:r>
      <w:r w:rsidR="00EB79BA" w:rsidRPr="00A13DCD">
        <w:rPr>
          <w:rFonts w:eastAsia="DengXian"/>
          <w:sz w:val="22"/>
          <w:szCs w:val="22"/>
          <w:lang w:eastAsia="zh-CN"/>
        </w:rPr>
        <w:t>s</w:t>
      </w:r>
      <w:r w:rsidR="00CE58BD" w:rsidRPr="00A13DCD">
        <w:rPr>
          <w:rFonts w:eastAsia="DengXian"/>
          <w:sz w:val="22"/>
          <w:szCs w:val="22"/>
          <w:lang w:eastAsia="zh-CN"/>
        </w:rPr>
        <w:t xml:space="preserve"> and supplementary </w:t>
      </w:r>
      <w:r w:rsidR="00EB79BA" w:rsidRPr="00A13DCD">
        <w:rPr>
          <w:rFonts w:eastAsia="DengXian"/>
          <w:sz w:val="22"/>
          <w:szCs w:val="22"/>
          <w:lang w:eastAsia="zh-CN"/>
        </w:rPr>
        <w:t>services messages</w:t>
      </w:r>
      <w:r w:rsidR="00CE58BD" w:rsidRPr="00A13DCD">
        <w:rPr>
          <w:rFonts w:eastAsia="DengXian"/>
          <w:sz w:val="22"/>
          <w:szCs w:val="22"/>
          <w:lang w:eastAsia="zh-CN"/>
        </w:rPr>
        <w:t xml:space="preserve">. </w:t>
      </w:r>
      <w:r w:rsidR="000E71EE" w:rsidRPr="00A13DCD">
        <w:rPr>
          <w:rFonts w:eastAsia="DengXian"/>
          <w:sz w:val="22"/>
          <w:szCs w:val="22"/>
          <w:lang w:eastAsia="zh-CN"/>
        </w:rPr>
        <w:t xml:space="preserve">Please refer to TR 23.700-71 clause 8.1 for further details. </w:t>
      </w:r>
    </w:p>
    <w:p w14:paraId="0D3CA95B" w14:textId="045B8A57" w:rsidR="00E91AB7" w:rsidRPr="00A13DCD" w:rsidRDefault="00E91AB7" w:rsidP="00E91AB7">
      <w:pPr>
        <w:rPr>
          <w:sz w:val="22"/>
          <w:szCs w:val="22"/>
        </w:rPr>
      </w:pPr>
      <w:r w:rsidRPr="00A13DCD">
        <w:rPr>
          <w:sz w:val="22"/>
          <w:szCs w:val="22"/>
        </w:rPr>
        <w:t xml:space="preserve">SA2 has the following questions for </w:t>
      </w:r>
      <w:r w:rsidR="00F81868" w:rsidRPr="00A13DCD">
        <w:rPr>
          <w:sz w:val="22"/>
          <w:szCs w:val="22"/>
        </w:rPr>
        <w:t xml:space="preserve">RAN2, </w:t>
      </w:r>
      <w:r w:rsidR="00A13DCD">
        <w:rPr>
          <w:sz w:val="22"/>
          <w:szCs w:val="22"/>
        </w:rPr>
        <w:t xml:space="preserve">RAN3, </w:t>
      </w:r>
      <w:r w:rsidRPr="00A13DCD">
        <w:rPr>
          <w:sz w:val="22"/>
          <w:szCs w:val="22"/>
        </w:rPr>
        <w:t>SA3, CT1, CT4 on supporting the user plane connection.</w:t>
      </w:r>
    </w:p>
    <w:p w14:paraId="691840F8" w14:textId="77777777" w:rsidR="00147867" w:rsidRPr="00A13DCD" w:rsidRDefault="00147867" w:rsidP="00147867">
      <w:pPr>
        <w:rPr>
          <w:b/>
          <w:bCs/>
          <w:sz w:val="22"/>
          <w:szCs w:val="22"/>
        </w:rPr>
      </w:pPr>
      <w:r w:rsidRPr="00A13DCD">
        <w:rPr>
          <w:b/>
          <w:bCs/>
          <w:sz w:val="22"/>
          <w:szCs w:val="22"/>
        </w:rPr>
        <w:t>To SA3</w:t>
      </w:r>
    </w:p>
    <w:p w14:paraId="17C02890" w14:textId="3B028845" w:rsidR="00147867" w:rsidRPr="00A13DCD" w:rsidRDefault="00D016F6" w:rsidP="00147867">
      <w:pPr>
        <w:rPr>
          <w:sz w:val="22"/>
          <w:szCs w:val="22"/>
        </w:rPr>
      </w:pPr>
      <w:r w:rsidRPr="00A13DCD">
        <w:rPr>
          <w:sz w:val="22"/>
          <w:szCs w:val="22"/>
        </w:rPr>
        <w:t xml:space="preserve">SA2 asks SA3 to comment on security information and security procedures and protocols that might be used between </w:t>
      </w:r>
      <w:r w:rsidR="00A13DCD">
        <w:rPr>
          <w:sz w:val="22"/>
          <w:szCs w:val="22"/>
        </w:rPr>
        <w:t xml:space="preserve">a </w:t>
      </w:r>
      <w:r w:rsidRPr="00A13DCD">
        <w:rPr>
          <w:sz w:val="22"/>
          <w:szCs w:val="22"/>
        </w:rPr>
        <w:t>UE</w:t>
      </w:r>
      <w:r w:rsidRPr="00A13DCD">
        <w:rPr>
          <w:rFonts w:eastAsia="DengXian" w:hint="eastAsia"/>
          <w:sz w:val="22"/>
          <w:szCs w:val="22"/>
          <w:lang w:eastAsia="zh-CN"/>
        </w:rPr>
        <w:t xml:space="preserve"> </w:t>
      </w:r>
      <w:r w:rsidRPr="00A13DCD">
        <w:rPr>
          <w:rFonts w:eastAsia="DengXian"/>
          <w:sz w:val="22"/>
          <w:szCs w:val="22"/>
          <w:lang w:eastAsia="zh-CN"/>
        </w:rPr>
        <w:t>and LMF</w:t>
      </w:r>
      <w:r w:rsidRPr="00A13DCD">
        <w:rPr>
          <w:sz w:val="22"/>
          <w:szCs w:val="22"/>
        </w:rPr>
        <w:t xml:space="preserve">. </w:t>
      </w:r>
    </w:p>
    <w:p w14:paraId="709744B1" w14:textId="25227D09" w:rsidR="00346915" w:rsidRPr="00A13DCD" w:rsidRDefault="00147867" w:rsidP="00E91AB7">
      <w:pPr>
        <w:rPr>
          <w:b/>
          <w:bCs/>
          <w:sz w:val="22"/>
          <w:szCs w:val="22"/>
        </w:rPr>
      </w:pPr>
      <w:r w:rsidRPr="00A13DCD">
        <w:rPr>
          <w:b/>
          <w:bCs/>
          <w:sz w:val="22"/>
          <w:szCs w:val="22"/>
        </w:rPr>
        <w:t xml:space="preserve">To </w:t>
      </w:r>
      <w:r w:rsidR="00F81868" w:rsidRPr="00A13DCD">
        <w:rPr>
          <w:b/>
          <w:bCs/>
          <w:sz w:val="22"/>
          <w:szCs w:val="22"/>
        </w:rPr>
        <w:t xml:space="preserve">RAN2, RAN3, </w:t>
      </w:r>
      <w:r w:rsidRPr="00A13DCD">
        <w:rPr>
          <w:b/>
          <w:bCs/>
          <w:sz w:val="22"/>
          <w:szCs w:val="22"/>
        </w:rPr>
        <w:t>CT1 and CT4</w:t>
      </w:r>
    </w:p>
    <w:p w14:paraId="40274607" w14:textId="503E081C" w:rsidR="00171C06" w:rsidRPr="00A13DCD" w:rsidRDefault="0000719A" w:rsidP="00E91AB7">
      <w:pPr>
        <w:rPr>
          <w:sz w:val="22"/>
          <w:szCs w:val="22"/>
        </w:rPr>
      </w:pPr>
      <w:r w:rsidRPr="00A13DCD">
        <w:rPr>
          <w:sz w:val="22"/>
          <w:szCs w:val="22"/>
        </w:rPr>
        <w:t>SA2 asks CT1</w:t>
      </w:r>
      <w:r w:rsidR="00A13DCD">
        <w:rPr>
          <w:sz w:val="22"/>
          <w:szCs w:val="22"/>
        </w:rPr>
        <w:t>,</w:t>
      </w:r>
      <w:r w:rsidRPr="00A13DCD">
        <w:rPr>
          <w:sz w:val="22"/>
          <w:szCs w:val="22"/>
        </w:rPr>
        <w:t xml:space="preserve"> CT4</w:t>
      </w:r>
      <w:r w:rsidR="00A13DCD">
        <w:rPr>
          <w:sz w:val="22"/>
          <w:szCs w:val="22"/>
        </w:rPr>
        <w:t>, RAN2 and RAN3</w:t>
      </w:r>
      <w:r w:rsidRPr="00A13DCD">
        <w:rPr>
          <w:sz w:val="22"/>
          <w:szCs w:val="22"/>
        </w:rPr>
        <w:t xml:space="preserve"> to comment on suitable types of user plane address for the LMF supporting user plane positioning (e.g. such as an IP address </w:t>
      </w:r>
      <w:r w:rsidR="00F81868" w:rsidRPr="00A13DCD">
        <w:rPr>
          <w:sz w:val="22"/>
          <w:szCs w:val="22"/>
        </w:rPr>
        <w:t>and/</w:t>
      </w:r>
      <w:r w:rsidRPr="00A13DCD">
        <w:rPr>
          <w:sz w:val="22"/>
          <w:szCs w:val="22"/>
        </w:rPr>
        <w:t>or FQDN)</w:t>
      </w:r>
      <w:r w:rsidR="00C601C6" w:rsidRPr="00A13DCD">
        <w:rPr>
          <w:sz w:val="22"/>
          <w:szCs w:val="22"/>
        </w:rPr>
        <w:t>. Additionally, SA2 would like to know</w:t>
      </w:r>
      <w:r w:rsidR="00EF3C30" w:rsidRPr="00A13DCD">
        <w:rPr>
          <w:sz w:val="22"/>
          <w:szCs w:val="22"/>
        </w:rPr>
        <w:t xml:space="preserve"> whether</w:t>
      </w:r>
      <w:r w:rsidR="007C3855" w:rsidRPr="00A13DCD">
        <w:rPr>
          <w:sz w:val="22"/>
          <w:szCs w:val="22"/>
        </w:rPr>
        <w:t xml:space="preserve"> any existing</w:t>
      </w:r>
      <w:r w:rsidR="00EF3C30" w:rsidRPr="00A13DCD">
        <w:rPr>
          <w:sz w:val="22"/>
          <w:szCs w:val="22"/>
        </w:rPr>
        <w:t xml:space="preserve"> transport protocols and </w:t>
      </w:r>
      <w:r w:rsidR="005D3462" w:rsidRPr="00A13DCD">
        <w:rPr>
          <w:sz w:val="22"/>
          <w:szCs w:val="22"/>
        </w:rPr>
        <w:t>application-level</w:t>
      </w:r>
      <w:r w:rsidR="00EF3C30" w:rsidRPr="00A13DCD">
        <w:rPr>
          <w:sz w:val="22"/>
          <w:szCs w:val="22"/>
        </w:rPr>
        <w:t xml:space="preserve"> messages to transfer</w:t>
      </w:r>
      <w:r w:rsidR="005C0C60" w:rsidRPr="00A13DCD">
        <w:rPr>
          <w:sz w:val="22"/>
          <w:szCs w:val="22"/>
        </w:rPr>
        <w:t xml:space="preserve"> LPP messages </w:t>
      </w:r>
      <w:r w:rsidR="00EF3C30" w:rsidRPr="00A13DCD">
        <w:rPr>
          <w:sz w:val="22"/>
          <w:szCs w:val="22"/>
        </w:rPr>
        <w:t>could be identified</w:t>
      </w:r>
      <w:r w:rsidR="007D39C0" w:rsidRPr="00A13DCD">
        <w:rPr>
          <w:sz w:val="22"/>
          <w:szCs w:val="22"/>
        </w:rPr>
        <w:t>,</w:t>
      </w:r>
      <w:r w:rsidR="00EF3C30" w:rsidRPr="00A13DCD">
        <w:rPr>
          <w:sz w:val="22"/>
          <w:szCs w:val="22"/>
        </w:rPr>
        <w:t xml:space="preserve"> or </w:t>
      </w:r>
      <w:r w:rsidR="00EB79BA" w:rsidRPr="00A13DCD">
        <w:rPr>
          <w:sz w:val="22"/>
          <w:szCs w:val="22"/>
        </w:rPr>
        <w:t>whether</w:t>
      </w:r>
      <w:r w:rsidR="007D39C0" w:rsidRPr="00A13DCD">
        <w:rPr>
          <w:sz w:val="22"/>
          <w:szCs w:val="22"/>
        </w:rPr>
        <w:t xml:space="preserve"> new transport protocols and application level messages </w:t>
      </w:r>
      <w:r w:rsidR="00EB79BA" w:rsidRPr="00A13DCD">
        <w:rPr>
          <w:sz w:val="22"/>
          <w:szCs w:val="22"/>
        </w:rPr>
        <w:t xml:space="preserve">may </w:t>
      </w:r>
      <w:r w:rsidR="007D39C0" w:rsidRPr="00A13DCD">
        <w:rPr>
          <w:sz w:val="22"/>
          <w:szCs w:val="22"/>
        </w:rPr>
        <w:t xml:space="preserve">need to be </w:t>
      </w:r>
      <w:r w:rsidR="00EF3C30" w:rsidRPr="00A13DCD">
        <w:rPr>
          <w:sz w:val="22"/>
          <w:szCs w:val="22"/>
        </w:rPr>
        <w:t xml:space="preserve">defined by </w:t>
      </w:r>
      <w:r w:rsidR="00F81868" w:rsidRPr="00A13DCD">
        <w:rPr>
          <w:sz w:val="22"/>
          <w:szCs w:val="22"/>
        </w:rPr>
        <w:t xml:space="preserve">RAN2, RAN3, </w:t>
      </w:r>
      <w:r w:rsidR="00EF3C30" w:rsidRPr="00A13DCD">
        <w:rPr>
          <w:sz w:val="22"/>
          <w:szCs w:val="22"/>
        </w:rPr>
        <w:t xml:space="preserve">CT1 </w:t>
      </w:r>
      <w:r w:rsidR="00EB79BA" w:rsidRPr="00A13DCD">
        <w:rPr>
          <w:sz w:val="22"/>
          <w:szCs w:val="22"/>
        </w:rPr>
        <w:t>and/</w:t>
      </w:r>
      <w:r w:rsidR="00EF3C30" w:rsidRPr="00A13DCD">
        <w:rPr>
          <w:sz w:val="22"/>
          <w:szCs w:val="22"/>
        </w:rPr>
        <w:t>or CT4.</w:t>
      </w:r>
    </w:p>
    <w:p w14:paraId="142F638A" w14:textId="2F83319C" w:rsidR="00171C06" w:rsidRPr="008167D8" w:rsidRDefault="008167D8" w:rsidP="00E91AB7">
      <w:pPr>
        <w:rPr>
          <w:sz w:val="22"/>
          <w:szCs w:val="22"/>
        </w:rPr>
      </w:pPr>
      <w:r w:rsidRPr="00A13DCD">
        <w:rPr>
          <w:sz w:val="22"/>
          <w:szCs w:val="22"/>
        </w:rPr>
        <w:t xml:space="preserve">SA2 would like to </w:t>
      </w:r>
      <w:r w:rsidR="0056375F" w:rsidRPr="00A13DCD">
        <w:rPr>
          <w:sz w:val="22"/>
          <w:szCs w:val="22"/>
        </w:rPr>
        <w:t xml:space="preserve">also inform SA3, RAN2, RAN3, CT1, and CT4 </w:t>
      </w:r>
      <w:r w:rsidR="005C6497" w:rsidRPr="00A13DCD">
        <w:rPr>
          <w:sz w:val="22"/>
          <w:szCs w:val="22"/>
        </w:rPr>
        <w:t>that another user plane</w:t>
      </w:r>
      <w:r w:rsidR="005150D3" w:rsidRPr="00A13DCD">
        <w:rPr>
          <w:sz w:val="22"/>
          <w:szCs w:val="22"/>
        </w:rPr>
        <w:t xml:space="preserve"> based location event reporting </w:t>
      </w:r>
      <w:r w:rsidR="0012102A" w:rsidRPr="00A13DCD">
        <w:rPr>
          <w:sz w:val="22"/>
          <w:szCs w:val="22"/>
        </w:rPr>
        <w:t xml:space="preserve">between UE and LCS Client or AF was supported (as described in </w:t>
      </w:r>
      <w:r w:rsidR="00B90B56" w:rsidRPr="00A13DCD">
        <w:rPr>
          <w:sz w:val="22"/>
          <w:szCs w:val="22"/>
        </w:rPr>
        <w:t xml:space="preserve">a related </w:t>
      </w:r>
      <w:r w:rsidR="00B90B56" w:rsidRPr="009B3E1D">
        <w:rPr>
          <w:sz w:val="22"/>
          <w:szCs w:val="22"/>
          <w:highlight w:val="yellow"/>
        </w:rPr>
        <w:t>LS S2-2</w:t>
      </w:r>
      <w:r w:rsidR="00804051" w:rsidRPr="009B3E1D">
        <w:rPr>
          <w:sz w:val="22"/>
          <w:szCs w:val="22"/>
          <w:highlight w:val="yellow"/>
        </w:rPr>
        <w:t>3</w:t>
      </w:r>
      <w:r w:rsidR="009B3E1D" w:rsidRPr="009B3E1D">
        <w:rPr>
          <w:sz w:val="22"/>
          <w:szCs w:val="22"/>
          <w:highlight w:val="yellow"/>
        </w:rPr>
        <w:t>00692</w:t>
      </w:r>
      <w:r w:rsidR="00B90B56" w:rsidRPr="00A13DCD">
        <w:rPr>
          <w:sz w:val="22"/>
          <w:szCs w:val="22"/>
        </w:rPr>
        <w:t xml:space="preserve">). </w:t>
      </w:r>
      <w:r w:rsidR="00EB442F" w:rsidRPr="00A13DCD">
        <w:rPr>
          <w:sz w:val="22"/>
          <w:szCs w:val="22"/>
        </w:rPr>
        <w:t xml:space="preserve">SA2 would also like to know if there </w:t>
      </w:r>
      <w:r w:rsidR="00EB79BA" w:rsidRPr="00A13DCD">
        <w:rPr>
          <w:sz w:val="22"/>
          <w:szCs w:val="22"/>
        </w:rPr>
        <w:t>may be</w:t>
      </w:r>
      <w:r w:rsidR="00EB442F" w:rsidRPr="00A13DCD">
        <w:rPr>
          <w:sz w:val="22"/>
          <w:szCs w:val="22"/>
        </w:rPr>
        <w:t xml:space="preserve"> common solutions addressing both </w:t>
      </w:r>
      <w:r w:rsidR="00CC25EE" w:rsidRPr="00A13DCD">
        <w:rPr>
          <w:sz w:val="22"/>
          <w:szCs w:val="22"/>
        </w:rPr>
        <w:t>procedures</w:t>
      </w:r>
      <w:r w:rsidR="0002722E" w:rsidRPr="00A13DCD">
        <w:rPr>
          <w:sz w:val="22"/>
          <w:szCs w:val="22"/>
        </w:rPr>
        <w:t>.</w:t>
      </w:r>
      <w:r w:rsidR="0002722E">
        <w:rPr>
          <w:sz w:val="22"/>
          <w:szCs w:val="22"/>
        </w:rPr>
        <w:t xml:space="preserve"> </w:t>
      </w:r>
      <w:r w:rsidR="005C6497">
        <w:rPr>
          <w:sz w:val="22"/>
          <w:szCs w:val="22"/>
        </w:rPr>
        <w:t xml:space="preserve">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DB41C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RAN3, </w:t>
      </w:r>
      <w:r w:rsidR="000D1867">
        <w:rPr>
          <w:rFonts w:ascii="Arial" w:hAnsi="Arial" w:cs="Arial"/>
          <w:b/>
        </w:rPr>
        <w:t>CT1, CT4</w:t>
      </w:r>
    </w:p>
    <w:p w14:paraId="6C0EE4AD" w14:textId="5FE98AC5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RAN3,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77777777" w:rsidR="00F4401F" w:rsidRDefault="00F4401F" w:rsidP="00F4401F">
      <w:r>
        <w:t>SA2#155</w:t>
      </w:r>
      <w:r>
        <w:tab/>
      </w:r>
      <w:r>
        <w:tab/>
      </w:r>
      <w:r>
        <w:tab/>
        <w:t>20-24 February 2023</w:t>
      </w:r>
      <w:r>
        <w:tab/>
      </w:r>
      <w:r>
        <w:tab/>
        <w:t>Athens</w:t>
      </w:r>
    </w:p>
    <w:p w14:paraId="328D0D33" w14:textId="77777777" w:rsidR="00F4401F" w:rsidRDefault="00F4401F" w:rsidP="00F4401F">
      <w:r w:rsidRPr="00EA7777">
        <w:t>SA2 #15</w:t>
      </w:r>
      <w:r>
        <w:t>6</w:t>
      </w:r>
      <w:r w:rsidRPr="00EA7777">
        <w:t>E</w:t>
      </w:r>
      <w:r>
        <w:tab/>
      </w:r>
      <w:r>
        <w:tab/>
      </w:r>
      <w:r>
        <w:tab/>
        <w:t>17-21 April 2023</w:t>
      </w:r>
      <w:r>
        <w:tab/>
      </w:r>
      <w:r>
        <w:tab/>
      </w:r>
      <w:r>
        <w:tab/>
        <w:t xml:space="preserve">E-meeting </w:t>
      </w:r>
    </w:p>
    <w:p w14:paraId="3C23B5F0" w14:textId="02661D9F" w:rsidR="002F1940" w:rsidRPr="002F1940" w:rsidRDefault="002F1940" w:rsidP="00F4401F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AFE0" w14:textId="77777777" w:rsidR="000310E6" w:rsidRDefault="000310E6">
      <w:pPr>
        <w:spacing w:after="0"/>
      </w:pPr>
      <w:r>
        <w:separator/>
      </w:r>
    </w:p>
  </w:endnote>
  <w:endnote w:type="continuationSeparator" w:id="0">
    <w:p w14:paraId="11A907D5" w14:textId="77777777" w:rsidR="000310E6" w:rsidRDefault="000310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205EB" w14:textId="77777777" w:rsidR="000310E6" w:rsidRDefault="000310E6">
      <w:pPr>
        <w:spacing w:after="0"/>
      </w:pPr>
      <w:r>
        <w:separator/>
      </w:r>
    </w:p>
  </w:footnote>
  <w:footnote w:type="continuationSeparator" w:id="0">
    <w:p w14:paraId="28B8CA63" w14:textId="77777777" w:rsidR="000310E6" w:rsidRDefault="000310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0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1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2722E"/>
    <w:rsid w:val="000310E6"/>
    <w:rsid w:val="00035613"/>
    <w:rsid w:val="0005383C"/>
    <w:rsid w:val="00057ED9"/>
    <w:rsid w:val="00074BF5"/>
    <w:rsid w:val="00074D47"/>
    <w:rsid w:val="00076F66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102A"/>
    <w:rsid w:val="001227E9"/>
    <w:rsid w:val="00132CD5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7349"/>
    <w:rsid w:val="001B7AE1"/>
    <w:rsid w:val="001F03B2"/>
    <w:rsid w:val="00217F62"/>
    <w:rsid w:val="00220F93"/>
    <w:rsid w:val="0023791B"/>
    <w:rsid w:val="00266A8F"/>
    <w:rsid w:val="00287583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2B44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150D3"/>
    <w:rsid w:val="005467A1"/>
    <w:rsid w:val="005600F8"/>
    <w:rsid w:val="0056375F"/>
    <w:rsid w:val="00596DC7"/>
    <w:rsid w:val="005C0C60"/>
    <w:rsid w:val="005C296C"/>
    <w:rsid w:val="005C6497"/>
    <w:rsid w:val="005D10A3"/>
    <w:rsid w:val="005D3462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46DC"/>
    <w:rsid w:val="006E6B72"/>
    <w:rsid w:val="00703F11"/>
    <w:rsid w:val="00713C97"/>
    <w:rsid w:val="00714311"/>
    <w:rsid w:val="00743406"/>
    <w:rsid w:val="00745A54"/>
    <w:rsid w:val="007500F7"/>
    <w:rsid w:val="00750550"/>
    <w:rsid w:val="00755FA3"/>
    <w:rsid w:val="007577BA"/>
    <w:rsid w:val="007708F7"/>
    <w:rsid w:val="007971C9"/>
    <w:rsid w:val="00797A37"/>
    <w:rsid w:val="007B63C1"/>
    <w:rsid w:val="007C3855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1CE6"/>
    <w:rsid w:val="0099764C"/>
    <w:rsid w:val="009A2DD5"/>
    <w:rsid w:val="009A6497"/>
    <w:rsid w:val="009B22C5"/>
    <w:rsid w:val="009B3E1D"/>
    <w:rsid w:val="009D3A97"/>
    <w:rsid w:val="009D7059"/>
    <w:rsid w:val="009F2F0C"/>
    <w:rsid w:val="009F7DB9"/>
    <w:rsid w:val="00A000F3"/>
    <w:rsid w:val="00A13DCD"/>
    <w:rsid w:val="00A26A04"/>
    <w:rsid w:val="00A26AC1"/>
    <w:rsid w:val="00A30E6D"/>
    <w:rsid w:val="00A674E1"/>
    <w:rsid w:val="00A74D9B"/>
    <w:rsid w:val="00A82660"/>
    <w:rsid w:val="00A868F4"/>
    <w:rsid w:val="00AA2BDA"/>
    <w:rsid w:val="00AB14E8"/>
    <w:rsid w:val="00AB2CF5"/>
    <w:rsid w:val="00AE4007"/>
    <w:rsid w:val="00AE5EBF"/>
    <w:rsid w:val="00B0008B"/>
    <w:rsid w:val="00B05BFF"/>
    <w:rsid w:val="00B0706D"/>
    <w:rsid w:val="00B335B8"/>
    <w:rsid w:val="00B356FB"/>
    <w:rsid w:val="00B47CB2"/>
    <w:rsid w:val="00B541C1"/>
    <w:rsid w:val="00B55380"/>
    <w:rsid w:val="00B6219D"/>
    <w:rsid w:val="00B62A25"/>
    <w:rsid w:val="00B70E95"/>
    <w:rsid w:val="00B832F9"/>
    <w:rsid w:val="00B90B56"/>
    <w:rsid w:val="00B930C0"/>
    <w:rsid w:val="00B97703"/>
    <w:rsid w:val="00BC5ED3"/>
    <w:rsid w:val="00BC7463"/>
    <w:rsid w:val="00BC7F8F"/>
    <w:rsid w:val="00BD22F6"/>
    <w:rsid w:val="00BD4D5E"/>
    <w:rsid w:val="00BE2FC0"/>
    <w:rsid w:val="00C01721"/>
    <w:rsid w:val="00C23DC2"/>
    <w:rsid w:val="00C25781"/>
    <w:rsid w:val="00C601C6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5404"/>
    <w:rsid w:val="00D32D4E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A0E25"/>
    <w:rsid w:val="00EA7777"/>
    <w:rsid w:val="00EB442F"/>
    <w:rsid w:val="00EB79BA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310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7</cp:revision>
  <cp:lastPrinted>2002-04-23T07:10:00Z</cp:lastPrinted>
  <dcterms:created xsi:type="dcterms:W3CDTF">2022-12-29T06:42:00Z</dcterms:created>
  <dcterms:modified xsi:type="dcterms:W3CDTF">2023-01-09T22:29:00Z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